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A0B80" w:rsidRPr="005A0B80" w:rsidP="005A0B80" w14:paraId="78B5876D" w14:textId="698D6350">
      <w:pPr>
        <w:spacing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sidRPr="005A0B80">
        <w:rPr>
          <w:rFonts w:ascii="Times New Roman" w:hAnsi="Times New Roman" w:cs="Times New Roman"/>
          <w:sz w:val="24"/>
          <w:szCs w:val="24"/>
        </w:rPr>
        <w:t>Name</w:t>
      </w:r>
      <w:bookmarkStart w:id="0" w:name="_GoBack"/>
      <w:bookmarkEnd w:id="0"/>
    </w:p>
    <w:p w:rsidR="005A0B80" w:rsidRPr="005A0B80" w:rsidP="005A0B80" w14:paraId="090DE60D" w14:textId="090A7B9D">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5A0B80" w:rsidRPr="005A0B80" w:rsidP="005A0B80" w14:paraId="09B395E9" w14:textId="337B5E1C">
      <w:pPr>
        <w:spacing w:line="480" w:lineRule="auto"/>
        <w:rPr>
          <w:rFonts w:ascii="Times New Roman" w:hAnsi="Times New Roman" w:cs="Times New Roman"/>
          <w:sz w:val="24"/>
          <w:szCs w:val="24"/>
        </w:rPr>
      </w:pPr>
      <w:r w:rsidRPr="005A0B80">
        <w:rPr>
          <w:rFonts w:ascii="Times New Roman" w:hAnsi="Times New Roman" w:cs="Times New Roman"/>
          <w:sz w:val="24"/>
          <w:szCs w:val="24"/>
        </w:rPr>
        <w:t>Course</w:t>
      </w:r>
      <w:r w:rsidR="00C06A66">
        <w:rPr>
          <w:rFonts w:ascii="Times New Roman" w:hAnsi="Times New Roman" w:cs="Times New Roman"/>
          <w:sz w:val="24"/>
          <w:szCs w:val="24"/>
        </w:rPr>
        <w:t xml:space="preserve"> Title</w:t>
      </w:r>
    </w:p>
    <w:p w:rsidR="005A0B80" w:rsidP="005A0B80" w14:paraId="29445669" w14:textId="1ED62A73">
      <w:pPr>
        <w:spacing w:line="480" w:lineRule="auto"/>
        <w:rPr>
          <w:rFonts w:ascii="Times New Roman" w:hAnsi="Times New Roman" w:cs="Times New Roman"/>
          <w:sz w:val="24"/>
          <w:szCs w:val="24"/>
        </w:rPr>
      </w:pPr>
      <w:r w:rsidRPr="005A0B80">
        <w:rPr>
          <w:rFonts w:ascii="Times New Roman" w:hAnsi="Times New Roman" w:cs="Times New Roman"/>
          <w:sz w:val="24"/>
          <w:szCs w:val="24"/>
        </w:rPr>
        <w:t>Date</w:t>
      </w:r>
      <w:r w:rsidR="00C06A66">
        <w:rPr>
          <w:rFonts w:ascii="Times New Roman" w:hAnsi="Times New Roman" w:cs="Times New Roman"/>
          <w:sz w:val="24"/>
          <w:szCs w:val="24"/>
        </w:rPr>
        <w:t xml:space="preserve"> of Submission</w:t>
      </w:r>
    </w:p>
    <w:p w:rsidR="005A0B80" w:rsidRPr="005A0B80" w:rsidP="00C06A66" w14:paraId="59E11075" w14:textId="192732D4">
      <w:pPr>
        <w:spacing w:line="480" w:lineRule="auto"/>
        <w:jc w:val="center"/>
        <w:rPr>
          <w:rFonts w:ascii="Times New Roman" w:hAnsi="Times New Roman" w:cs="Times New Roman"/>
          <w:sz w:val="24"/>
          <w:szCs w:val="24"/>
        </w:rPr>
      </w:pPr>
      <w:r>
        <w:rPr>
          <w:rFonts w:ascii="Times New Roman" w:hAnsi="Times New Roman" w:cs="Times New Roman"/>
          <w:sz w:val="24"/>
          <w:szCs w:val="24"/>
        </w:rPr>
        <w:t>The Mind at Work</w:t>
      </w:r>
    </w:p>
    <w:p w:rsidR="005A0B80" w:rsidRPr="005A0B80" w:rsidP="005A0B80" w14:paraId="2A412E26" w14:textId="77777777">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In the ancient times of Studs Terkel and Dimed and Ehrenreich’s Nickel working, The Mind at Work is considered as a reflection of the reassessment of the labor sector in the American land. Multiple testimonials about physical work have often recognized the moral value, dignity, economic as well as the aristocracy of the blue color job (Rose 96). However, the idea hardly got the job accomplished in the right structure. The mental computations and lightning-fast organization of a particular waitress, the intellectual and aesthetic dexterity of the hair specialist, as well as the complex calculations of the carpenter – the failure of American society to respect or acknowledge these fundamental qualities has triggered the undermining of a huge section of the working population in the U.S. Mike Rose, the author of The Mind at Work puts everything in white and black by exploring a long hard perception at the intellectual requirements of common labor in America.</w:t>
      </w:r>
    </w:p>
    <w:p w:rsidR="005A0B80" w:rsidRPr="005A0B80" w:rsidP="005A0B80" w14:paraId="219432E3" w14:textId="77777777">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Incorporating the personal narratives of Mike Rose’s own family that is categorized as working-class with numerous interviews, clear snapshots of labor force on their specific duties, and the existing studies in cognitive and social science psychology, he portrays a unique picture of America at work. As Rose explores the many decisions, subtle judgments, and computations made daily by the welders' duality that fools the society to exact contributions of the working force portion of the society (Rose 100).</w:t>
      </w:r>
    </w:p>
    <w:p w:rsidR="005A0B80" w:rsidRPr="005A0B80" w:rsidP="005A0B80" w14:paraId="4D70E217" w14:textId="77777777">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In greater terms, the latest work provides an evaluation of intelligence and physical work as well as a portrait on the perception of the society fairly and clearly about them in one way commonly known as a democratic society. By employing personal experience, observational and interview data, and family memory, Rose carries the society to different areas of work environment that are often seen as cognitively extra demanding contexts, a beauty salon, a restaurant, a work rehabilitation project for youth and a shop floor. Through a respectful and rigorous exploration at the works of plumber, welder, waitress, carpenter, hairstylist, the book introduces the society that expertly campaigns their challenge-based work atmospheres.</w:t>
      </w:r>
    </w:p>
    <w:p w:rsidR="005A0B80" w:rsidRPr="005A0B80" w:rsidP="005A0B80" w14:paraId="7E9E6BF6" w14:textId="77777777">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 xml:space="preserve">According to the book, the working shows that the emotional and intellectual force of Rose’s evaluation is perceived. In such sketches, the book provides a framework by which the society can reflect a waitress, Rose’s biological mother hones and summons a whole scheme of cognitive abilities to control the sporadic craziness seen in the coffee shop including Coffee Dan’s and Norm’s. Rose is seen developing and exercising a trusty mentality, the ability to make quick decisions while trying to effectively coordinate brain, eye, mind, torso and hand. In the same way, she carries the society into the environment of a barber to have a look at the artistry and imagination of a hairstylist who is committed to changing the words of clients into the desired outlook. </w:t>
      </w:r>
    </w:p>
    <w:p w:rsidR="005A0B80" w:rsidRPr="005A0B80" w:rsidP="005A0B80" w14:paraId="1EA0B3E1" w14:textId="77777777">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 xml:space="preserve">Additionally, Rose uses the goggles of a welder that enables the society to reflect on the craft, assessment and judgment involved in connecting metal slabs. Rose creates a sense of curiosity and openness to his mirror of professions and a sympathetic look to the challenges the workers go through along their line of duty (Rose 98). The texts delineate condescension, sappy, manifestos or moralizing of the warfare featured in the social classes. Rose explores the numerous complex and different skills as well as the intellectual progress needed to accomplish </w:t>
      </w:r>
      <w:r w:rsidRPr="005A0B80">
        <w:rPr>
          <w:rFonts w:ascii="Times New Roman" w:hAnsi="Times New Roman" w:cs="Times New Roman"/>
          <w:sz w:val="24"/>
          <w:szCs w:val="24"/>
        </w:rPr>
        <w:t>some assignments. Reading through the texts, one cannot help but widen the recognize the mental section of the labor consequentially. This is critical given that in the contemporary world especially in the light of prowess of the economy, evolution and transforming duties of different professions, wisdom, as well as numerous life lessons, are employed in the several pages of The Mind at Work (Rose 14).</w:t>
      </w:r>
    </w:p>
    <w:p w:rsidR="005A0B80" w:rsidRPr="005A0B80" w:rsidP="005A0B80" w14:paraId="16218DCA" w14:textId="77777777">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 xml:space="preserve">Rose’s Mind at Work, structured in a prose that is eloquent which complements the conceptual complexity, ventures into finding the problems afflicting various dichotomies that many of the society members hold on and depend on to evaluate the working environment in the world (Rose 17). The dichotomy of hand-brain which is believed to have historically colonized the research on human cognition, the ‘abstract thought- structure thought’ binary which is responsible for handcuffing of the re-construction of schooling in the U.S. Additionally, Rose endeavors to portray the contemporary knowledge work against the traditional industrial work. This is considered to be an opposition that serves an excellent role in bringing shape to the public and educational policy. </w:t>
      </w:r>
    </w:p>
    <w:p w:rsidR="005A0B80" w:rsidRPr="005A0B80" w:rsidP="005A0B80" w14:paraId="20494A10" w14:textId="77777777">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The texts written by Rose culminates using an informative, issue triggering discussion on the ancient history of division between vocational and academic study as well as what Rose refers to as the critical paradox of vocational study (Rose 15). The author describes this situation as the diminishment of intellectual paradigms of common work and the professions who execute the works. Educational researchers, teachers, policymakers as well as the main stakeholders that are more concerned with providing the direction about vocational training in the public schools of the U.S will get their level of thinking refreshed by the analysis that is informed historically. Adhering to the American spirit of liberal thinking, Rose’s texts serve a crucial role in educating the American labor force about the dignity and respect for every profession (Rose 14).</w:t>
      </w:r>
    </w:p>
    <w:p w:rsidR="005A0B80" w:rsidRPr="005A0B80" w:rsidP="005A0B80" w14:paraId="36AB0CD3" w14:textId="77777777">
      <w:pPr>
        <w:spacing w:line="480" w:lineRule="auto"/>
        <w:ind w:firstLine="720"/>
        <w:rPr>
          <w:rFonts w:ascii="Times New Roman" w:hAnsi="Times New Roman" w:cs="Times New Roman"/>
          <w:sz w:val="24"/>
          <w:szCs w:val="24"/>
        </w:rPr>
      </w:pPr>
      <w:r w:rsidRPr="005A0B80">
        <w:rPr>
          <w:rFonts w:ascii="Times New Roman" w:hAnsi="Times New Roman" w:cs="Times New Roman"/>
          <w:sz w:val="24"/>
          <w:szCs w:val="24"/>
        </w:rPr>
        <w:t>The Mind at Work is a kind of writing that one would recommend, lend to colleagues and friends. But no writing is flawless. The Mind at Work fails to explore the existing critique in the modern societies and work areas designed as per the economic ethics, laws, and metaphysics that are not rewarding in any way to bring profit to the professionals. Moreover, being a Chicano, birthed and brought up in a pathologically racist society, a sufficient historical analysis of the rotten relation between work environment, cognition, opportunity, and the race would best suit Rose's texts. It is of great importance to highlight that Rose critically attends to social concerns of the working atmosphere (Rose 13). Rose's work perplexes many people when she says that most societies have a cramped and narrow view of intelligence – a mentality that denies people the avenue to see the complicated feats undertaken in regular forms of work. The book is treated as a refreshing reassessment of what is known as intelligence. The book portrays conventional assumptions affecting the modern work environment.
</w:t>
      </w:r>
    </w:p>
    <w:p w:rsidR="005A0B80" w:rsidRPr="005A0B80" w:rsidP="005A0B80" w14:paraId="5B17B94B" w14:textId="77777777">
      <w:pPr>
        <w:spacing w:line="480" w:lineRule="auto"/>
        <w:rPr>
          <w:rFonts w:ascii="Times New Roman" w:hAnsi="Times New Roman" w:cs="Times New Roman"/>
          <w:sz w:val="24"/>
          <w:szCs w:val="24"/>
        </w:rPr>
      </w:pPr>
    </w:p>
    <w:p w:rsidR="005A0B80" w:rsidRPr="005A0B80" w:rsidP="005A0B80" w14:paraId="382C4664" w14:textId="77777777">
      <w:pPr>
        <w:spacing w:line="480" w:lineRule="auto"/>
        <w:rPr>
          <w:rFonts w:ascii="Times New Roman" w:hAnsi="Times New Roman" w:cs="Times New Roman"/>
          <w:sz w:val="24"/>
          <w:szCs w:val="24"/>
        </w:rPr>
      </w:pPr>
    </w:p>
    <w:p w:rsidR="005A0B80" w:rsidRPr="005A0B80" w:rsidP="005A0B80" w14:paraId="1595437F" w14:textId="77777777">
      <w:pPr>
        <w:spacing w:line="480" w:lineRule="auto"/>
        <w:rPr>
          <w:rFonts w:ascii="Times New Roman" w:hAnsi="Times New Roman" w:cs="Times New Roman"/>
          <w:sz w:val="24"/>
          <w:szCs w:val="24"/>
        </w:rPr>
      </w:pPr>
    </w:p>
    <w:p w:rsidR="005A0B80" w:rsidRPr="005A0B80" w:rsidP="005A0B80" w14:paraId="1A4B1876" w14:textId="77777777">
      <w:pPr>
        <w:spacing w:line="480" w:lineRule="auto"/>
        <w:rPr>
          <w:rFonts w:ascii="Times New Roman" w:hAnsi="Times New Roman" w:cs="Times New Roman"/>
          <w:sz w:val="24"/>
          <w:szCs w:val="24"/>
        </w:rPr>
      </w:pPr>
    </w:p>
    <w:p w:rsidR="005A0B80" w:rsidRPr="005A0B80" w:rsidP="005A0B80" w14:paraId="4DF6189E" w14:textId="77777777">
      <w:pPr>
        <w:spacing w:line="480" w:lineRule="auto"/>
        <w:rPr>
          <w:rFonts w:ascii="Times New Roman" w:hAnsi="Times New Roman" w:cs="Times New Roman"/>
          <w:sz w:val="24"/>
          <w:szCs w:val="24"/>
        </w:rPr>
      </w:pPr>
    </w:p>
    <w:p w:rsidR="005A0B80" w:rsidRPr="005A0B80" w:rsidP="00C06A66" w14:paraId="181F9306" w14:textId="77777777">
      <w:pPr>
        <w:spacing w:line="480" w:lineRule="auto"/>
        <w:rPr>
          <w:rFonts w:ascii="Times New Roman" w:hAnsi="Times New Roman" w:cs="Times New Roman"/>
          <w:sz w:val="24"/>
          <w:szCs w:val="24"/>
        </w:rPr>
      </w:pPr>
    </w:p>
    <w:p w:rsidR="00C06A66" w14:paraId="32A00F85" w14:textId="77777777">
      <w:pPr>
        <w:rPr>
          <w:rFonts w:ascii="Times New Roman" w:hAnsi="Times New Roman" w:cs="Times New Roman"/>
          <w:sz w:val="24"/>
          <w:szCs w:val="24"/>
        </w:rPr>
      </w:pPr>
      <w:r>
        <w:rPr>
          <w:rFonts w:ascii="Times New Roman" w:hAnsi="Times New Roman" w:cs="Times New Roman"/>
          <w:sz w:val="24"/>
          <w:szCs w:val="24"/>
        </w:rPr>
        <w:br w:type="page"/>
      </w:r>
    </w:p>
    <w:p w:rsidR="005A0B80" w:rsidRPr="005A0B80" w:rsidP="005A0B80" w14:paraId="0E57FBA3" w14:textId="07D2875F">
      <w:pPr>
        <w:spacing w:line="480" w:lineRule="auto"/>
        <w:jc w:val="center"/>
        <w:rPr>
          <w:rFonts w:ascii="Times New Roman" w:hAnsi="Times New Roman" w:cs="Times New Roman"/>
          <w:sz w:val="24"/>
          <w:szCs w:val="24"/>
        </w:rPr>
      </w:pPr>
      <w:r>
        <w:rPr>
          <w:rFonts w:ascii="Times New Roman" w:hAnsi="Times New Roman" w:cs="Times New Roman"/>
          <w:sz w:val="24"/>
          <w:szCs w:val="24"/>
        </w:rPr>
        <w:t>Works C</w:t>
      </w:r>
      <w:r w:rsidRPr="005A0B80">
        <w:rPr>
          <w:rFonts w:ascii="Times New Roman" w:hAnsi="Times New Roman" w:cs="Times New Roman"/>
          <w:sz w:val="24"/>
          <w:szCs w:val="24"/>
        </w:rPr>
        <w:t>ited</w:t>
      </w:r>
    </w:p>
    <w:p w:rsidR="005A0B80" w:rsidRPr="005A0B80" w:rsidP="005A0B80" w14:paraId="605D675E" w14:textId="77777777">
      <w:pPr>
        <w:spacing w:line="480" w:lineRule="auto"/>
        <w:ind w:left="720" w:hanging="720"/>
        <w:rPr>
          <w:rFonts w:ascii="Times New Roman" w:hAnsi="Times New Roman" w:cs="Times New Roman"/>
          <w:color w:val="222222"/>
          <w:sz w:val="24"/>
          <w:szCs w:val="24"/>
          <w:shd w:val="clear" w:color="auto" w:fill="FFFFFF"/>
        </w:rPr>
      </w:pPr>
      <w:r w:rsidRPr="005A0B80">
        <w:rPr>
          <w:rFonts w:ascii="Times New Roman" w:hAnsi="Times New Roman" w:cs="Times New Roman"/>
          <w:color w:val="222222"/>
          <w:sz w:val="24"/>
          <w:szCs w:val="24"/>
          <w:shd w:val="clear" w:color="auto" w:fill="FFFFFF"/>
        </w:rPr>
        <w:t>Rose, Mike. "Not Your Father's Shop Class: Bridging the Academic-Vocational Divide." </w:t>
      </w:r>
      <w:r w:rsidRPr="005A0B80">
        <w:rPr>
          <w:rFonts w:ascii="Times New Roman" w:hAnsi="Times New Roman" w:cs="Times New Roman"/>
          <w:i/>
          <w:iCs/>
          <w:color w:val="222222"/>
          <w:sz w:val="24"/>
          <w:szCs w:val="24"/>
          <w:shd w:val="clear" w:color="auto" w:fill="FFFFFF"/>
        </w:rPr>
        <w:t>American Educator</w:t>
      </w:r>
      <w:r w:rsidRPr="005A0B80">
        <w:rPr>
          <w:rFonts w:ascii="Times New Roman" w:hAnsi="Times New Roman" w:cs="Times New Roman"/>
          <w:color w:val="222222"/>
          <w:sz w:val="24"/>
          <w:szCs w:val="24"/>
          <w:shd w:val="clear" w:color="auto" w:fill="FFFFFF"/>
        </w:rPr>
        <w:t> 38.3 (2014): 12-17.</w:t>
      </w:r>
    </w:p>
    <w:p w:rsidR="005A0B80" w:rsidRPr="005A0B80" w:rsidP="005A0B80" w14:paraId="55BFF7B1" w14:textId="6FF5F133">
      <w:pPr>
        <w:spacing w:line="480" w:lineRule="auto"/>
        <w:ind w:left="720" w:hanging="720"/>
        <w:rPr>
          <w:rFonts w:ascii="Times New Roman" w:hAnsi="Times New Roman" w:cs="Times New Roman"/>
          <w:color w:val="222222"/>
          <w:sz w:val="24"/>
          <w:szCs w:val="24"/>
          <w:shd w:val="clear" w:color="auto" w:fill="FFFFFF"/>
        </w:rPr>
      </w:pPr>
      <w:r w:rsidRPr="005A0B80">
        <w:rPr>
          <w:rFonts w:ascii="Times New Roman" w:hAnsi="Times New Roman" w:cs="Times New Roman"/>
          <w:color w:val="222222"/>
          <w:sz w:val="24"/>
          <w:szCs w:val="24"/>
          <w:shd w:val="clear" w:color="auto" w:fill="FFFFFF"/>
        </w:rPr>
        <w:t>Rose, Mike. "Vocational education and the new world of work." </w:t>
      </w:r>
      <w:r w:rsidRPr="005A0B80">
        <w:rPr>
          <w:rFonts w:ascii="Times New Roman" w:hAnsi="Times New Roman" w:cs="Times New Roman"/>
          <w:i/>
          <w:iCs/>
          <w:color w:val="222222"/>
          <w:sz w:val="24"/>
          <w:szCs w:val="24"/>
          <w:shd w:val="clear" w:color="auto" w:fill="FFFFFF"/>
        </w:rPr>
        <w:t>The Hedgehog Review</w:t>
      </w:r>
      <w:r w:rsidRPr="005A0B80">
        <w:rPr>
          <w:rFonts w:ascii="Times New Roman" w:hAnsi="Times New Roman" w:cs="Times New Roman"/>
          <w:color w:val="222222"/>
          <w:sz w:val="24"/>
          <w:szCs w:val="24"/>
          <w:shd w:val="clear" w:color="auto" w:fill="FFFFFF"/>
        </w:rPr>
        <w:t> 18.1 (2016): 96-103.</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2098209563"/>
      <w:docPartObj>
        <w:docPartGallery w:val="Page Numbers (Top of Page)"/>
        <w:docPartUnique/>
      </w:docPartObj>
    </w:sdtPr>
    <w:sdtEndPr>
      <w:rPr>
        <w:noProof/>
      </w:rPr>
    </w:sdtEndPr>
    <w:sdtContent>
      <w:p w:rsidR="005A0B80" w:rsidRPr="005A0B80" w:rsidP="00C06A66" w14:paraId="61D802D6" w14:textId="5E63F09C">
        <w:pPr>
          <w:pStyle w:val="Header"/>
          <w:spacing w:line="480" w:lineRule="auto"/>
          <w:jc w:val="right"/>
          <w:rPr>
            <w:rFonts w:ascii="Times New Roman" w:hAnsi="Times New Roman" w:cs="Times New Roman"/>
            <w:sz w:val="24"/>
            <w:szCs w:val="24"/>
          </w:rPr>
        </w:pPr>
        <w:r w:rsidRPr="005A0B80">
          <w:rPr>
            <w:rFonts w:ascii="Times New Roman" w:hAnsi="Times New Roman" w:cs="Times New Roman"/>
            <w:sz w:val="24"/>
            <w:szCs w:val="24"/>
          </w:rPr>
          <w:t xml:space="preserve">Surname </w:t>
        </w:r>
        <w:r w:rsidRPr="005A0B80">
          <w:rPr>
            <w:rFonts w:ascii="Times New Roman" w:hAnsi="Times New Roman" w:cs="Times New Roman"/>
            <w:sz w:val="24"/>
            <w:szCs w:val="24"/>
          </w:rPr>
          <w:fldChar w:fldCharType="begin"/>
        </w:r>
        <w:r w:rsidRPr="005A0B80">
          <w:rPr>
            <w:rFonts w:ascii="Times New Roman" w:hAnsi="Times New Roman" w:cs="Times New Roman"/>
            <w:sz w:val="24"/>
            <w:szCs w:val="24"/>
          </w:rPr>
          <w:instrText xml:space="preserve"> PAGE   \* MERGEFORMAT </w:instrText>
        </w:r>
        <w:r w:rsidRPr="005A0B80">
          <w:rPr>
            <w:rFonts w:ascii="Times New Roman" w:hAnsi="Times New Roman" w:cs="Times New Roman"/>
            <w:sz w:val="24"/>
            <w:szCs w:val="24"/>
          </w:rPr>
          <w:fldChar w:fldCharType="separate"/>
        </w:r>
        <w:r w:rsidR="00C06A66">
          <w:rPr>
            <w:rFonts w:ascii="Times New Roman" w:hAnsi="Times New Roman" w:cs="Times New Roman"/>
            <w:noProof/>
            <w:sz w:val="24"/>
            <w:szCs w:val="24"/>
          </w:rPr>
          <w:t>1</w:t>
        </w:r>
        <w:r w:rsidRPr="005A0B80">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B80"/>
    <w:rsid w:val="00383393"/>
    <w:rsid w:val="005A0B80"/>
    <w:rsid w:val="00630011"/>
    <w:rsid w:val="00C06A6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B80"/>
  </w:style>
  <w:style w:type="paragraph" w:styleId="Footer">
    <w:name w:val="footer"/>
    <w:basedOn w:val="Normal"/>
    <w:link w:val="FooterChar"/>
    <w:uiPriority w:val="99"/>
    <w:unhideWhenUsed/>
    <w:rsid w:val="005A0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0B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1046</Words>
  <Characters>5967</Characters>
  <Application>Microsoft Office Word</Application>
  <DocSecurity>0</DocSecurity>
  <Lines>49</Lines>
  <Paragraphs>13</Paragraphs>
  <ScaleCrop>false</ScaleCrop>
  <Company/>
  <LinksUpToDate>false</LinksUpToDate>
  <CharactersWithSpaces>7000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2019-09-13T04:50:00Z</dcterms:created>
  <dcterms:modified xsi:type="dcterms:W3CDTF">2019-09-13T12:41:00Z</dcterms:modified>
</cp:coreProperties>
</file>